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5E03" w14:textId="77777777" w:rsidR="00523467" w:rsidRPr="00C60E4E" w:rsidRDefault="00523467" w:rsidP="00F6739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pl-PL"/>
        </w:rPr>
      </w:pPr>
    </w:p>
    <w:p w14:paraId="6A1E7027" w14:textId="77777777" w:rsidR="00F6739B" w:rsidRPr="00C60E4E" w:rsidRDefault="00F6739B" w:rsidP="00C60E4E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pl-PL"/>
        </w:rPr>
      </w:pPr>
      <w:r w:rsidRPr="00C60E4E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pl-PL"/>
        </w:rPr>
        <w:t>Regulamin Mistrzostw Polski Szkół Średnich w Programowaniu Zespołowym</w:t>
      </w:r>
    </w:p>
    <w:p w14:paraId="2CC18AEB" w14:textId="77777777" w:rsidR="00F6739B" w:rsidRPr="00C60E4E" w:rsidRDefault="00000000" w:rsidP="00C60E4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pict w14:anchorId="6904053E">
          <v:rect id="_x0000_i1025" style="width:0;height:1.5pt" o:hralign="center" o:hrstd="t" o:hrnoshade="t" o:hr="t" fillcolor="black" stroked="f"/>
        </w:pict>
      </w:r>
    </w:p>
    <w:p w14:paraId="17FB31CA" w14:textId="77777777" w:rsidR="00F6739B" w:rsidRPr="00C60E4E" w:rsidRDefault="00F6739B" w:rsidP="00C60E4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Informacje ogólne</w:t>
      </w:r>
    </w:p>
    <w:p w14:paraId="1AB1D2C0" w14:textId="77777777" w:rsidR="00F6739B" w:rsidRPr="00C60E4E" w:rsidRDefault="00F6739B" w:rsidP="00C60E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Zawody odbędą się trybie stacjonarnym w Instytucie Informatyki Uniwersytetu Wrocławskiego (ul. Joliot-Curie 15, Wrocław).</w:t>
      </w:r>
    </w:p>
    <w:p w14:paraId="32EEC45A" w14:textId="77777777" w:rsidR="00F6739B" w:rsidRPr="00C60E4E" w:rsidRDefault="00F6739B" w:rsidP="00C60E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W zawodach biorą udział zespoły (drużyny), składające się maksymalnie z trzech osób – uczniów jednej szkoły ponadpodstawowej w Polsce.</w:t>
      </w:r>
    </w:p>
    <w:p w14:paraId="0CEF77CE" w14:textId="77777777" w:rsidR="00F6739B" w:rsidRPr="00C60E4E" w:rsidRDefault="00F6739B" w:rsidP="00C60E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Każda drużyna ma </w:t>
      </w:r>
      <w:r w:rsidR="00F376F5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do 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dyspozycji jeden komputer.</w:t>
      </w:r>
    </w:p>
    <w:p w14:paraId="59D3DBC6" w14:textId="77777777" w:rsidR="00F6739B" w:rsidRPr="00C60E4E" w:rsidRDefault="00F6739B" w:rsidP="00C60E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Uczestnicy mogą korzystać z własnych materiałów papierowych: słowników, książek, wydruków programów, notatek. Nie jest dozwolone korzystanie z tekstów zapisanych w formie elektronicznej (np. pamięć USB, CD/DVD), z kalkulatorów ani innych przenośnych urządzeń elektronicznych, takich jak telefon komórkowy, notebook itp.</w:t>
      </w:r>
    </w:p>
    <w:p w14:paraId="2FA30EC7" w14:textId="77777777" w:rsidR="00F6739B" w:rsidRPr="00C60E4E" w:rsidRDefault="00F6739B" w:rsidP="00C60E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Podczas Mistrzostw obowiązują zasady fair-</w:t>
      </w:r>
      <w:proofErr w:type="spellStart"/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play</w:t>
      </w:r>
      <w:proofErr w:type="spellEnd"/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. Nie będziemy ich tu definiować, ale w szczególności zabronione jest:</w:t>
      </w:r>
    </w:p>
    <w:p w14:paraId="1D7AA596" w14:textId="77777777" w:rsidR="00F6739B" w:rsidRPr="00C60E4E" w:rsidRDefault="00F6739B" w:rsidP="00C60E4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korzystanie przez drużyny z pomocy osób trzecich,</w:t>
      </w:r>
    </w:p>
    <w:p w14:paraId="052F354D" w14:textId="77777777" w:rsidR="00F6739B" w:rsidRPr="00C60E4E" w:rsidRDefault="00F6739B" w:rsidP="00C60E4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kontaktowanie się z innymi drużynami podczas trwania zawodów,</w:t>
      </w:r>
    </w:p>
    <w:p w14:paraId="7F1C7B39" w14:textId="77777777" w:rsidR="00F6739B" w:rsidRPr="00C60E4E" w:rsidRDefault="00F6739B" w:rsidP="00C60E4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używanie własnych urządzeń elektronicznych,</w:t>
      </w:r>
    </w:p>
    <w:p w14:paraId="02B03904" w14:textId="77777777" w:rsidR="00F6739B" w:rsidRPr="00C60E4E" w:rsidRDefault="00F6739B" w:rsidP="00C60E4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wnoszenie na teren zawodów </w:t>
      </w:r>
      <w:r w:rsidR="00EF2C30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telefonów i 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nośników pamięci (np. pendrive’ów),</w:t>
      </w:r>
    </w:p>
    <w:p w14:paraId="3D87F2F2" w14:textId="77777777" w:rsidR="00F6739B" w:rsidRPr="00C60E4E" w:rsidRDefault="00F6739B" w:rsidP="00C60E4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próby przeciążania systemu (np. nieracjonalnie dużą liczbą zgłoszeń),</w:t>
      </w:r>
    </w:p>
    <w:p w14:paraId="237FF301" w14:textId="77777777" w:rsidR="00F6739B" w:rsidRPr="00C60E4E" w:rsidRDefault="00F6739B" w:rsidP="00C60E4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wszelkie działanie mające na celu utrudnienie startu innym drużynom bądź zakłócenie przebiegu zawodów,</w:t>
      </w:r>
    </w:p>
    <w:p w14:paraId="7E9A239C" w14:textId="77777777" w:rsidR="00F6739B" w:rsidRPr="00C60E4E" w:rsidRDefault="00F6739B" w:rsidP="00F673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...</w:t>
      </w:r>
    </w:p>
    <w:p w14:paraId="7A5504FD" w14:textId="77777777" w:rsidR="00F6739B" w:rsidRPr="00C60E4E" w:rsidRDefault="00F6739B" w:rsidP="00C60E4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Uczestnictwo w zawodach</w:t>
      </w:r>
    </w:p>
    <w:p w14:paraId="2AAD5EB7" w14:textId="77777777" w:rsidR="00F6739B" w:rsidRPr="00C60E4E" w:rsidRDefault="00F6739B" w:rsidP="00C60E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Aby wziąć udział w Mistrzostwach drużyna musi wypełnić wszystkie poniższe warunki:</w:t>
      </w:r>
    </w:p>
    <w:p w14:paraId="58174F3F" w14:textId="77777777" w:rsidR="00F6739B" w:rsidRPr="00C60E4E" w:rsidRDefault="00F6739B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zarejestrować się w systemie Mistrzostw podając prawdziwe dane osobowe i kontaktowe wszystkich zawodników drużyny z jednej szkoły,</w:t>
      </w:r>
    </w:p>
    <w:p w14:paraId="114809A4" w14:textId="77777777" w:rsidR="00F6739B" w:rsidRPr="00C60E4E" w:rsidRDefault="00F6739B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zostać zakwalifikowana do Mistrzostw (patrz punkt </w:t>
      </w:r>
      <w:r w:rsidRPr="00C60E4E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Zasady kwalifikacji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),</w:t>
      </w:r>
    </w:p>
    <w:p w14:paraId="13A6A5AF" w14:textId="77777777" w:rsidR="00F6739B" w:rsidRPr="00C60E4E" w:rsidRDefault="00F6739B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lastRenderedPageBreak/>
        <w:t>potwierdzić chęć udziału w Mistrzostwach (kapitanowie drużyn otrzymają stosowne wiadomości e-mail z instrukcjami),</w:t>
      </w:r>
    </w:p>
    <w:p w14:paraId="7B2EDA86" w14:textId="77777777" w:rsidR="00794B49" w:rsidRPr="00C60E4E" w:rsidRDefault="00794B49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wszyscy członkowie drużyny muszą być zarejestrowanymi uczestnikami projektu MAP,</w:t>
      </w:r>
    </w:p>
    <w:p w14:paraId="4F825079" w14:textId="77777777" w:rsidR="00F6739B" w:rsidRPr="00C60E4E" w:rsidRDefault="00F6739B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przejść pozytywnie proces uwierzytelnienia.</w:t>
      </w:r>
    </w:p>
    <w:p w14:paraId="55560D4B" w14:textId="77777777" w:rsidR="00F6739B" w:rsidRPr="00C60E4E" w:rsidRDefault="00F6739B" w:rsidP="00C60E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Zasady kwalifikacji.</w:t>
      </w:r>
    </w:p>
    <w:p w14:paraId="6148E031" w14:textId="3FBA6B77" w:rsidR="002901B7" w:rsidRPr="00C60E4E" w:rsidRDefault="002901B7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Turniej kwalifikacyjny od</w:t>
      </w:r>
      <w:r w:rsidR="00E548B9" w:rsidRPr="00C60E4E">
        <w:rPr>
          <w:rFonts w:eastAsia="Times New Roman" w:cs="Times New Roman"/>
          <w:color w:val="000000"/>
          <w:sz w:val="27"/>
          <w:szCs w:val="27"/>
          <w:lang w:eastAsia="pl-PL"/>
        </w:rPr>
        <w:t>będzie się 1</w:t>
      </w:r>
      <w:r w:rsidR="006644A8">
        <w:rPr>
          <w:rFonts w:eastAsia="Times New Roman" w:cs="Times New Roman"/>
          <w:color w:val="000000"/>
          <w:sz w:val="27"/>
          <w:szCs w:val="27"/>
          <w:lang w:eastAsia="pl-PL"/>
        </w:rPr>
        <w:t>7</w:t>
      </w:r>
      <w:r w:rsidR="00E548B9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</w:t>
      </w:r>
      <w:r w:rsidR="006644A8">
        <w:rPr>
          <w:rFonts w:eastAsia="Times New Roman" w:cs="Times New Roman"/>
          <w:color w:val="000000"/>
          <w:sz w:val="27"/>
          <w:szCs w:val="27"/>
          <w:lang w:eastAsia="pl-PL"/>
        </w:rPr>
        <w:t>maja</w:t>
      </w:r>
      <w:r w:rsidR="00E548B9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202</w:t>
      </w:r>
      <w:r w:rsidR="006644A8">
        <w:rPr>
          <w:rFonts w:eastAsia="Times New Roman" w:cs="Times New Roman"/>
          <w:color w:val="000000"/>
          <w:sz w:val="27"/>
          <w:szCs w:val="27"/>
          <w:lang w:eastAsia="pl-PL"/>
        </w:rPr>
        <w:t>5</w:t>
      </w:r>
    </w:p>
    <w:p w14:paraId="43CDB1DC" w14:textId="77777777" w:rsidR="00F6739B" w:rsidRPr="00C60E4E" w:rsidRDefault="00F6739B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10 najlepszych drużyn w rankingu zostanie zakwalifikowanych do udziału w Mistrzostwach.</w:t>
      </w:r>
    </w:p>
    <w:p w14:paraId="452D1AA4" w14:textId="77777777" w:rsidR="002901B7" w:rsidRPr="00C60E4E" w:rsidRDefault="002901B7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W rankingu nie zostaną uwzględnione drużyny, które w turniej</w:t>
      </w:r>
      <w:r w:rsidR="00E548B9" w:rsidRPr="00C60E4E">
        <w:rPr>
          <w:rFonts w:eastAsia="Times New Roman" w:cs="Times New Roman"/>
          <w:color w:val="000000"/>
          <w:sz w:val="27"/>
          <w:szCs w:val="27"/>
          <w:lang w:eastAsia="pl-PL"/>
        </w:rPr>
        <w:t>u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kwalifikacyjny</w:t>
      </w:r>
      <w:r w:rsidR="00E548B9" w:rsidRPr="00C60E4E">
        <w:rPr>
          <w:rFonts w:eastAsia="Times New Roman" w:cs="Times New Roman"/>
          <w:color w:val="000000"/>
          <w:sz w:val="27"/>
          <w:szCs w:val="27"/>
          <w:lang w:eastAsia="pl-PL"/>
        </w:rPr>
        <w:t>m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rozwiążą mniej niż </w:t>
      </w:r>
      <w:r w:rsidR="00E548B9" w:rsidRPr="00C60E4E">
        <w:rPr>
          <w:rFonts w:eastAsia="Times New Roman" w:cs="Times New Roman"/>
          <w:color w:val="000000"/>
          <w:sz w:val="27"/>
          <w:szCs w:val="27"/>
          <w:lang w:eastAsia="pl-PL"/>
        </w:rPr>
        <w:t>2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zadania.</w:t>
      </w:r>
    </w:p>
    <w:p w14:paraId="6E63D79F" w14:textId="77777777" w:rsidR="00F6739B" w:rsidRPr="00C60E4E" w:rsidRDefault="00F6739B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Następnie, ranking </w:t>
      </w:r>
      <w:r w:rsidR="00131FE3" w:rsidRPr="00C60E4E">
        <w:rPr>
          <w:rFonts w:eastAsia="Times New Roman" w:cs="Times New Roman"/>
          <w:color w:val="000000"/>
          <w:sz w:val="27"/>
          <w:szCs w:val="27"/>
          <w:lang w:eastAsia="pl-PL"/>
        </w:rPr>
        <w:t>będzie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przeglądany z góry na dół, począwszy od pozycji 11, i kwalifikowane </w:t>
      </w:r>
      <w:r w:rsidR="00131FE3" w:rsidRPr="00C60E4E">
        <w:rPr>
          <w:rFonts w:eastAsia="Times New Roman" w:cs="Times New Roman"/>
          <w:color w:val="000000"/>
          <w:sz w:val="27"/>
          <w:szCs w:val="27"/>
          <w:lang w:eastAsia="pl-PL"/>
        </w:rPr>
        <w:t>będą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pierwsze drużyny z każdej szkoły, aż do wypełnienia limitu drużyn, które organizatorzy mogą przyjąć na Mistrzostwa. Jeśli pierwsze przeglądnięcie rankingu nie wy</w:t>
      </w:r>
      <w:r w:rsidR="00131FE3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pełni 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limitu, </w:t>
      </w:r>
      <w:r w:rsidR="00131FE3" w:rsidRPr="00C60E4E">
        <w:rPr>
          <w:rFonts w:eastAsia="Times New Roman" w:cs="Times New Roman"/>
          <w:color w:val="000000"/>
          <w:sz w:val="27"/>
          <w:szCs w:val="27"/>
          <w:lang w:eastAsia="pl-PL"/>
        </w:rPr>
        <w:t>dokonany będzie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drugi przegląd rankingu, podczas którego kwalifikowane </w:t>
      </w:r>
      <w:r w:rsidR="00131FE3" w:rsidRPr="00C60E4E">
        <w:rPr>
          <w:rFonts w:eastAsia="Times New Roman" w:cs="Times New Roman"/>
          <w:color w:val="000000"/>
          <w:sz w:val="27"/>
          <w:szCs w:val="27"/>
          <w:lang w:eastAsia="pl-PL"/>
        </w:rPr>
        <w:t>będą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drugie drużyny z każdej szkoły. W razie potrzeby </w:t>
      </w:r>
      <w:r w:rsidR="00131FE3" w:rsidRPr="00C60E4E">
        <w:rPr>
          <w:rFonts w:eastAsia="Times New Roman" w:cs="Times New Roman"/>
          <w:color w:val="000000"/>
          <w:sz w:val="27"/>
          <w:szCs w:val="27"/>
          <w:lang w:eastAsia="pl-PL"/>
        </w:rPr>
        <w:t>dokonane zostaną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kolejne przeglądy.</w:t>
      </w:r>
    </w:p>
    <w:p w14:paraId="0753EAFF" w14:textId="77777777" w:rsidR="00F6739B" w:rsidRPr="00C60E4E" w:rsidRDefault="00F6739B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Do udziału w Mistrzostwach zostanie zakwalifikowanych co najmniej 40 drużyn.</w:t>
      </w:r>
    </w:p>
    <w:p w14:paraId="396AF268" w14:textId="77777777" w:rsidR="00F6739B" w:rsidRPr="00C60E4E" w:rsidRDefault="00F6739B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Organizatorzy zastrzegają sobie prawo przyjęcia pewnej liczby drużyn z dziką kartą.</w:t>
      </w:r>
    </w:p>
    <w:p w14:paraId="56E25B58" w14:textId="77777777" w:rsidR="00E548B9" w:rsidRPr="00C60E4E" w:rsidRDefault="00F6739B" w:rsidP="00C60E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Uwierzytelnienie drużyn.</w:t>
      </w:r>
    </w:p>
    <w:p w14:paraId="44D71776" w14:textId="77777777" w:rsidR="00F6739B" w:rsidRPr="00C60E4E" w:rsidRDefault="00F6739B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W oficjalnej rywalizacji Mistrzostw mogą wziąć udział jedynie drużyny uwierzytelnione, tj. takie, których dane zostały potwierdzone przez nauczycieli bądź dyrekcje szkół. Drużyny nieuwierzytelnione mogą wziąć udział w rywalizacji nieoficjalnej.</w:t>
      </w:r>
    </w:p>
    <w:p w14:paraId="2DAF3FC1" w14:textId="46134668" w:rsidR="00445216" w:rsidRDefault="00F6739B" w:rsidP="0044521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Drużyny powinny zwrócić się do swoich nauczycieli (bądź dyrekcji szkół), </w:t>
      </w:r>
      <w:r w:rsidR="00794B49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by Ci przesłali </w:t>
      </w:r>
      <w:r w:rsidR="00F376F5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do </w:t>
      </w:r>
      <w:r w:rsidR="006644A8">
        <w:rPr>
          <w:rFonts w:eastAsia="Times New Roman" w:cs="Times New Roman"/>
          <w:color w:val="000000"/>
          <w:sz w:val="27"/>
          <w:szCs w:val="27"/>
          <w:lang w:eastAsia="pl-PL"/>
        </w:rPr>
        <w:t>28 maja</w:t>
      </w:r>
      <w:r w:rsidR="00F376F5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</w:t>
      </w:r>
      <w:r w:rsidR="00794B49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na 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adres</w:t>
      </w:r>
      <w:r w:rsidR="00445216">
        <w:rPr>
          <w:rFonts w:eastAsia="Times New Roman" w:cs="Times New Roman"/>
          <w:color w:val="000000"/>
          <w:sz w:val="27"/>
          <w:szCs w:val="27"/>
          <w:lang w:eastAsia="pl-PL"/>
        </w:rPr>
        <w:t xml:space="preserve">: </w:t>
      </w:r>
      <w:r w:rsidRPr="00445216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</w:p>
    <w:p w14:paraId="7DF550A6" w14:textId="2ADE4FFC" w:rsidR="00445216" w:rsidRPr="00445216" w:rsidRDefault="00F6739B" w:rsidP="00445216">
      <w:pPr>
        <w:spacing w:before="100" w:beforeAutospacing="1" w:after="100" w:afterAutospacing="1" w:line="240" w:lineRule="auto"/>
        <w:ind w:left="1080"/>
        <w:jc w:val="center"/>
        <w:rPr>
          <w:rFonts w:eastAsia="Times New Roman" w:cs="Times New Roman"/>
          <w:color w:val="000000"/>
          <w:sz w:val="27"/>
          <w:szCs w:val="27"/>
          <w:lang w:eastAsia="pl-PL"/>
        </w:rPr>
      </w:pPr>
      <w:hyperlink r:id="rId5" w:tgtFrame="_blank" w:history="1">
        <w:r w:rsidRPr="00445216">
          <w:rPr>
            <w:rFonts w:eastAsia="Times New Roman" w:cs="Courier New"/>
            <w:color w:val="0000FF"/>
            <w:sz w:val="20"/>
            <w:szCs w:val="20"/>
            <w:u w:val="single"/>
            <w:lang w:eastAsia="pl-PL"/>
          </w:rPr>
          <w:t>mistrzostwamap@cs.uni.wroc.pl</w:t>
        </w:r>
      </w:hyperlink>
    </w:p>
    <w:p w14:paraId="0AABD134" w14:textId="0420EB73" w:rsidR="00F6739B" w:rsidRPr="00C60E4E" w:rsidRDefault="00F6739B" w:rsidP="00445216">
      <w:pPr>
        <w:spacing w:before="100" w:beforeAutospacing="1" w:after="100" w:afterAutospacing="1" w:line="240" w:lineRule="auto"/>
        <w:ind w:left="1416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następujące informacje o każdej z drużyn:</w:t>
      </w:r>
    </w:p>
    <w:p w14:paraId="7C85685E" w14:textId="77777777" w:rsidR="00F6739B" w:rsidRPr="00C60E4E" w:rsidRDefault="00F6739B" w:rsidP="00C60E4E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Nazwa drużyny</w:t>
      </w:r>
    </w:p>
    <w:p w14:paraId="2501CBFF" w14:textId="77777777" w:rsidR="00F6739B" w:rsidRPr="00C60E4E" w:rsidRDefault="00F6739B" w:rsidP="00C60E4E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Imiona i nazwiska członków drużyny (oraz przy każdym zawodniku informację, do której klasy uczęszcza</w:t>
      </w:r>
      <w:r w:rsidR="00F376F5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w roku szkolnym 202</w:t>
      </w:r>
      <w:r w:rsidR="00F376F5" w:rsidRPr="00C60E4E">
        <w:rPr>
          <w:rFonts w:eastAsia="Times New Roman" w:cs="Times New Roman"/>
          <w:color w:val="000000"/>
          <w:sz w:val="27"/>
          <w:szCs w:val="27"/>
          <w:lang w:eastAsia="pl-PL"/>
        </w:rPr>
        <w:t>4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/202</w:t>
      </w:r>
      <w:r w:rsidR="00F376F5" w:rsidRPr="00C60E4E">
        <w:rPr>
          <w:rFonts w:eastAsia="Times New Roman" w:cs="Times New Roman"/>
          <w:color w:val="000000"/>
          <w:sz w:val="27"/>
          <w:szCs w:val="27"/>
          <w:lang w:eastAsia="pl-PL"/>
        </w:rPr>
        <w:t>5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)</w:t>
      </w:r>
    </w:p>
    <w:p w14:paraId="50FBB433" w14:textId="77777777" w:rsidR="00F6739B" w:rsidRPr="00C60E4E" w:rsidRDefault="00F6739B" w:rsidP="00C60E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Ponadto informacja powinna zawierać: nazwę szkoły, imię i nazwisko osoby </w:t>
      </w:r>
      <w:r w:rsidR="00EB0657" w:rsidRPr="00C60E4E">
        <w:rPr>
          <w:rFonts w:eastAsia="Times New Roman" w:cs="Times New Roman"/>
          <w:color w:val="000000"/>
          <w:sz w:val="27"/>
          <w:szCs w:val="27"/>
          <w:lang w:eastAsia="pl-PL"/>
        </w:rPr>
        <w:t>uw</w:t>
      </w:r>
      <w:r w:rsidR="00794B49" w:rsidRPr="00C60E4E">
        <w:rPr>
          <w:rFonts w:eastAsia="Times New Roman" w:cs="Times New Roman"/>
          <w:color w:val="000000"/>
          <w:sz w:val="27"/>
          <w:szCs w:val="27"/>
          <w:lang w:eastAsia="pl-PL"/>
        </w:rPr>
        <w:t>ierzytelniającej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(nauczyciela lub dyrektora) i kontaktowy numer telefoniczny do tej osoby. W przypadkach, w których powyższa procedura okaże się być niemożliwa do przeprowadzenia, drużyny mogą wysłać maila ze stosownymi informacjami na powyższy adres 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lastRenderedPageBreak/>
        <w:t>mailowy. Organizatorzy spróbują innych procedur uwierzytelnienia, choć nie mogą gwarantować ich pomyślnego skutku.</w:t>
      </w:r>
    </w:p>
    <w:p w14:paraId="633CFC11" w14:textId="77777777" w:rsidR="00F6739B" w:rsidRPr="00C60E4E" w:rsidRDefault="00F6739B" w:rsidP="00C60E4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Przebieg zawodów</w:t>
      </w:r>
    </w:p>
    <w:p w14:paraId="359EF576" w14:textId="77777777" w:rsidR="00F6739B" w:rsidRPr="00C60E4E" w:rsidRDefault="00F6739B" w:rsidP="00C6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Zawody trwają dwa dni.</w:t>
      </w:r>
    </w:p>
    <w:p w14:paraId="2E3B8F2D" w14:textId="77777777" w:rsidR="00F6739B" w:rsidRPr="00C60E4E" w:rsidRDefault="00F6739B" w:rsidP="00C60E4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W pierwszym dniu odbędzie się sesja próbna, w czasie której uczestnicy będą mogli zapoznać się ze środowiskiem programistycznym (sieć komputerowa, kompilator, tryb oceniania, itp.).</w:t>
      </w:r>
    </w:p>
    <w:p w14:paraId="3DF08CFC" w14:textId="77777777" w:rsidR="00F6739B" w:rsidRPr="00C60E4E" w:rsidRDefault="00F6739B" w:rsidP="00C60E4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Właściwe zawody odbędą się w drugim dniu i będą trwać pięć godzin. W przypadku wystąpienia nieprzewidzianych trudności organizatorzy w porozumieniu z jury zawodów mają prawo przedłużyć czas rozwiązywania zadań.</w:t>
      </w:r>
    </w:p>
    <w:p w14:paraId="505D7F01" w14:textId="77777777" w:rsidR="00F6739B" w:rsidRPr="00C60E4E" w:rsidRDefault="00F6739B" w:rsidP="00C6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Do rozwiązania będzie 15 zadań, których treść będzie odkrywana przed zawodnikami w trakcie zawodów według następującego harmonogramu:</w:t>
      </w:r>
    </w:p>
    <w:p w14:paraId="2DDE32F0" w14:textId="77777777" w:rsidR="00F6739B" w:rsidRPr="00C60E4E" w:rsidRDefault="00F6739B" w:rsidP="00C60E4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w momencie rozpoczęcia zawodów odkrytych zostanie 7 zadań.</w:t>
      </w:r>
    </w:p>
    <w:p w14:paraId="4054F868" w14:textId="77777777" w:rsidR="00F6739B" w:rsidRPr="00C60E4E" w:rsidRDefault="00F6739B" w:rsidP="00C60E4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w czasie trwania zawodów będą odkrywane kolejne zadania:</w:t>
      </w:r>
    </w:p>
    <w:p w14:paraId="16CA71BE" w14:textId="77777777" w:rsidR="00F6739B" w:rsidRPr="00C60E4E" w:rsidRDefault="00F6739B" w:rsidP="00C60E4E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po upływie pierwszej godziny – 4 zadania,</w:t>
      </w:r>
    </w:p>
    <w:p w14:paraId="6F7A5632" w14:textId="77777777" w:rsidR="00F6739B" w:rsidRPr="00C60E4E" w:rsidRDefault="00F6739B" w:rsidP="00C60E4E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po upływie drugiej godziny – 2 zadania,</w:t>
      </w:r>
    </w:p>
    <w:p w14:paraId="4349A3A4" w14:textId="77777777" w:rsidR="00F6739B" w:rsidRPr="00C60E4E" w:rsidRDefault="00F6739B" w:rsidP="00C60E4E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po upływie trzeciej godziny – 2 zadania.</w:t>
      </w:r>
    </w:p>
    <w:p w14:paraId="7B179E92" w14:textId="77777777" w:rsidR="00F6739B" w:rsidRPr="00C60E4E" w:rsidRDefault="00F6739B" w:rsidP="00C6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Zamierzeniem organizatorów jest, by w każdej turze wśród odkrywanych zadań znajdowały się zadania o różnym stopniu trudności (także zadania nieskomplikowane).</w:t>
      </w:r>
    </w:p>
    <w:p w14:paraId="542B38A1" w14:textId="77777777" w:rsidR="00F6739B" w:rsidRPr="00C60E4E" w:rsidRDefault="00F6739B" w:rsidP="00C6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Każde zadanie można rozwiązywać do końca zawodów, niezależnie </w:t>
      </w:r>
      <w:r w:rsidR="00F376F5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od 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czasu jego odkrycia.</w:t>
      </w:r>
    </w:p>
    <w:p w14:paraId="1928606B" w14:textId="77777777" w:rsidR="00F6739B" w:rsidRPr="00C60E4E" w:rsidRDefault="00F6739B" w:rsidP="00C6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System konkursowy umożliwia kontakt z organizatorami w celu zadania pytań. Należy mieć na uwadze, że ze względu na specyfikę zawodów, odpowiedzi mogą nadchodzić z opóźnieniem. W systemie mogą też pojawiać się ogłoszenia publiczne. Zalecane jest przeglądanie ogłoszeń, gdyż mogą one zawierać ważne informacje organizacyjne lub dotyczące treści zadań lub wyników.</w:t>
      </w:r>
    </w:p>
    <w:p w14:paraId="3D0799E0" w14:textId="77777777" w:rsidR="00F6739B" w:rsidRPr="00C60E4E" w:rsidRDefault="00F6739B" w:rsidP="00C6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Podczas zawodów widoczne będą pełne wyniki zgłoszeń na zbiorze wszystkich testów. Należy mieć na uwadze ewentualne opóźnienia w ocenie przy dużym obciążeniu systemu.</w:t>
      </w:r>
    </w:p>
    <w:p w14:paraId="67A6F845" w14:textId="77777777" w:rsidR="00F6739B" w:rsidRPr="00C60E4E" w:rsidRDefault="00F6739B" w:rsidP="00C60E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Jury zawodów może zdyskwalifikować drużyny, które </w:t>
      </w:r>
      <w:r w:rsidR="00FB24D1" w:rsidRPr="00C60E4E">
        <w:rPr>
          <w:rFonts w:eastAsia="Times New Roman" w:cs="Times New Roman"/>
          <w:color w:val="000000"/>
          <w:sz w:val="27"/>
          <w:szCs w:val="27"/>
          <w:lang w:eastAsia="pl-PL"/>
        </w:rPr>
        <w:t>podejmą próby złamania zabezpieczeń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s</w:t>
      </w:r>
      <w:r w:rsidR="00FB24D1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ystemu konkursowego lub utrudnienia przebiegu 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zawodów.</w:t>
      </w:r>
    </w:p>
    <w:p w14:paraId="0B8F5D5D" w14:textId="77777777" w:rsidR="00F6739B" w:rsidRPr="00C60E4E" w:rsidRDefault="00F6739B" w:rsidP="00C60E4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Ocena rozwiązań</w:t>
      </w:r>
    </w:p>
    <w:p w14:paraId="15FD7AA6" w14:textId="77777777" w:rsidR="00F6739B" w:rsidRPr="00C60E4E" w:rsidRDefault="00F6739B" w:rsidP="00C6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Rozwiązaniem każdego zadania jest program komputerowy napisany w języku C, C++, Java lub </w:t>
      </w:r>
      <w:proofErr w:type="spellStart"/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Python</w:t>
      </w:r>
      <w:proofErr w:type="spellEnd"/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.</w:t>
      </w:r>
    </w:p>
    <w:p w14:paraId="3856FF2F" w14:textId="77777777" w:rsidR="00F6739B" w:rsidRPr="00C60E4E" w:rsidRDefault="00F6739B" w:rsidP="00C6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lastRenderedPageBreak/>
        <w:t>Każde rozwiązanie przesłane do oceny jest sprawdzane przez system sprawdzający na zestawie testów (w</w:t>
      </w:r>
      <w:r w:rsidR="00FB24D1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tym na testach niejawnych, nie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podanych w treści zadania). Wynikiem sprawdzenia jest zaakceptowanie (status </w:t>
      </w:r>
      <w:proofErr w:type="spellStart"/>
      <w:r w:rsidRPr="00C60E4E">
        <w:rPr>
          <w:rFonts w:eastAsia="Times New Roman" w:cs="Courier New"/>
          <w:color w:val="000000"/>
          <w:sz w:val="20"/>
          <w:szCs w:val="20"/>
          <w:lang w:eastAsia="pl-PL"/>
        </w:rPr>
        <w:t>accepted</w:t>
      </w:r>
      <w:proofErr w:type="spellEnd"/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) albo odrzucenie rozwiązania (inny status).</w:t>
      </w:r>
    </w:p>
    <w:p w14:paraId="7C886F7C" w14:textId="77777777" w:rsidR="00F6739B" w:rsidRPr="00C60E4E" w:rsidRDefault="00F6739B" w:rsidP="00C6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Rozwiązanie zostanie zaakceptowane tylko wtedy, gdy dla wszystkich testów udzieli poprawnej odpowiedzi i poprawnie zakończy swoje wykonanie.</w:t>
      </w:r>
    </w:p>
    <w:p w14:paraId="1929D7D8" w14:textId="77777777" w:rsidR="00F6739B" w:rsidRPr="00C60E4E" w:rsidRDefault="00F6739B" w:rsidP="00C6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W treści każdego zadania znajduje się informacja o limicie pamięci (taki sam dla wszystkich testów) oraz limicie czasu na test. Limit czasu podany w treści zadania dotyczy maksymalnych testów. Limit czasu w pozostałych testach może być mniejszy. Organizatorzy pozostawiają sobie definiowanie pojęcia maksymalnych testów. Przekroczenie tych ograniczeń skutkuje odrzuceniem rozwiązania.</w:t>
      </w:r>
    </w:p>
    <w:p w14:paraId="754A2D3E" w14:textId="77777777" w:rsidR="00F6739B" w:rsidRPr="00C60E4E" w:rsidRDefault="00F6739B" w:rsidP="00C6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Do przeprowadzenia oceny rozwiązań używane będą dane wejściowe, których format jest opisany w treściach zadań.</w:t>
      </w:r>
    </w:p>
    <w:p w14:paraId="39B69112" w14:textId="77777777" w:rsidR="00F6739B" w:rsidRPr="00C60E4E" w:rsidRDefault="00F6739B" w:rsidP="00C6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Drużyny są szeregowane na podstawie liczby zaakceptowanych zadań. O kolejności drużyn posiadających tę samą liczbę zaakceptowanych zadań decyduje mniejsza kara czasowa. Kara czasowa naliczana jest jedynie za zaakceptowane zadanie i jest równa liczbie minut, które upłynęły od odkrycia zadania do jego zaakceptowania, powiększoną o 20 minut za każde wcześniejsze niezaakceptowane zgłoszenie drużyny do tego zadania. Kara czasowa drużyny to suma kar naliczonych za wszystkie zaakceptowane zadania.</w:t>
      </w:r>
    </w:p>
    <w:p w14:paraId="2BE82898" w14:textId="77777777" w:rsidR="00F6739B" w:rsidRPr="00C60E4E" w:rsidRDefault="00F6739B" w:rsidP="00C6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Rozwiązania niekompilujące się (komunikat </w:t>
      </w:r>
      <w:proofErr w:type="spellStart"/>
      <w:r w:rsidRPr="00C60E4E">
        <w:rPr>
          <w:rFonts w:eastAsia="Times New Roman" w:cs="Courier New"/>
          <w:color w:val="000000"/>
          <w:sz w:val="20"/>
          <w:szCs w:val="20"/>
          <w:lang w:eastAsia="pl-PL"/>
        </w:rPr>
        <w:t>compilation</w:t>
      </w:r>
      <w:proofErr w:type="spellEnd"/>
      <w:r w:rsidRPr="00C60E4E">
        <w:rPr>
          <w:rFonts w:eastAsia="Times New Roman" w:cs="Courier New"/>
          <w:color w:val="000000"/>
          <w:sz w:val="20"/>
          <w:szCs w:val="20"/>
          <w:lang w:eastAsia="pl-PL"/>
        </w:rPr>
        <w:t xml:space="preserve"> error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) i rozwiązania nadesłane do już zaakceptowanego zadania nie powodują naliczenia 20-minutowej kary czasowej.</w:t>
      </w:r>
    </w:p>
    <w:p w14:paraId="046A2CE2" w14:textId="77777777" w:rsidR="00F6739B" w:rsidRPr="00C60E4E" w:rsidRDefault="00F6739B" w:rsidP="00C60E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W trakcie zawodów, przez pierwsze cztery godziny trwania sesji, do publicznej wiadomości są na bieżąco podawane aktualne wyniki drużyn. Przez ostatnią godzinę informacje o wynikach sprawdzania rozwiązań swojej drużyny otrzymują tylko </w:t>
      </w:r>
      <w:r w:rsidR="00FC646B"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jej 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zawodnicy.</w:t>
      </w:r>
    </w:p>
    <w:p w14:paraId="78488F86" w14:textId="77777777" w:rsidR="00F6739B" w:rsidRPr="00C60E4E" w:rsidRDefault="00F6739B" w:rsidP="00C60E4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Klasyfikacje</w:t>
      </w:r>
    </w:p>
    <w:p w14:paraId="12B6F514" w14:textId="77777777" w:rsidR="00F6739B" w:rsidRPr="00C60E4E" w:rsidRDefault="00F6739B" w:rsidP="00C60E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Drużyny startujące w oficjalnej rywalizacji będą sklasyfikowane w następujących (coraz węższych) kategoriach:</w:t>
      </w:r>
    </w:p>
    <w:p w14:paraId="0FE4BB3D" w14:textId="77777777" w:rsidR="00F6739B" w:rsidRPr="00C60E4E" w:rsidRDefault="00F6739B" w:rsidP="00C60E4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Kategoria ogólna – obejmująca wszystkie drużyny,</w:t>
      </w:r>
    </w:p>
    <w:p w14:paraId="54EFC4C3" w14:textId="77777777" w:rsidR="00F376F5" w:rsidRPr="00C60E4E" w:rsidRDefault="00F6739B" w:rsidP="00C60E4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Kategoria </w:t>
      </w:r>
      <w:r w:rsidR="00F376F5" w:rsidRPr="00C60E4E">
        <w:rPr>
          <w:rFonts w:eastAsia="Times New Roman" w:cs="Times New Roman"/>
          <w:i/>
          <w:color w:val="000000"/>
          <w:sz w:val="27"/>
          <w:szCs w:val="27"/>
          <w:lang w:eastAsia="pl-PL"/>
        </w:rPr>
        <w:t>junior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– obejmująca drużyny, w których skł</w:t>
      </w:r>
      <w:r w:rsidR="00F376F5" w:rsidRPr="00C60E4E">
        <w:rPr>
          <w:rFonts w:eastAsia="Times New Roman" w:cs="Times New Roman"/>
          <w:color w:val="000000"/>
          <w:sz w:val="27"/>
          <w:szCs w:val="27"/>
          <w:lang w:eastAsia="pl-PL"/>
        </w:rPr>
        <w:t>adach nie ma uczniów starszych klas, tj. klas trzecich i czwartych.</w:t>
      </w:r>
    </w:p>
    <w:p w14:paraId="0D5C5020" w14:textId="77777777" w:rsidR="00F6739B" w:rsidRPr="00C60E4E" w:rsidRDefault="00F6739B" w:rsidP="00C60E4E">
      <w:pPr>
        <w:spacing w:before="100" w:beforeAutospacing="1" w:after="100" w:afterAutospacing="1" w:line="240" w:lineRule="auto"/>
        <w:ind w:left="708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>Ponadto zostanie podana klasyfikacja "open" obejmująca wszystkie nie</w:t>
      </w:r>
      <w:r w:rsidR="00EB0657" w:rsidRPr="00C60E4E">
        <w:rPr>
          <w:rFonts w:eastAsia="Times New Roman" w:cs="Times New Roman"/>
          <w:color w:val="000000"/>
          <w:sz w:val="27"/>
          <w:szCs w:val="27"/>
          <w:lang w:eastAsia="pl-PL"/>
        </w:rPr>
        <w:t>uwierzytelnione</w:t>
      </w: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drużyny.</w:t>
      </w:r>
    </w:p>
    <w:p w14:paraId="297A8297" w14:textId="77777777" w:rsidR="00F6739B" w:rsidRPr="00C60E4E" w:rsidRDefault="00F6739B" w:rsidP="00C60E4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Uwagi końcowe</w:t>
      </w:r>
    </w:p>
    <w:p w14:paraId="5BF09FB7" w14:textId="77777777" w:rsidR="00F6739B" w:rsidRPr="00C60E4E" w:rsidRDefault="00F6739B" w:rsidP="00C60E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C60E4E">
        <w:rPr>
          <w:rFonts w:eastAsia="Times New Roman" w:cs="Times New Roman"/>
          <w:color w:val="000000"/>
          <w:sz w:val="27"/>
          <w:szCs w:val="27"/>
          <w:lang w:eastAsia="pl-PL"/>
        </w:rPr>
        <w:lastRenderedPageBreak/>
        <w:t>Kwestie nie objęte Regulaminem rozstrzyga jury zawodów. Decyzje jury są ostateczne i nie podlegają reklamacji.</w:t>
      </w:r>
    </w:p>
    <w:p w14:paraId="392C068C" w14:textId="77777777" w:rsidR="00F66EE8" w:rsidRDefault="00F66EE8" w:rsidP="00C60E4E">
      <w:pPr>
        <w:jc w:val="both"/>
      </w:pPr>
    </w:p>
    <w:sectPr w:rsidR="00F6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863"/>
    <w:multiLevelType w:val="multilevel"/>
    <w:tmpl w:val="D29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47702"/>
    <w:multiLevelType w:val="multilevel"/>
    <w:tmpl w:val="B366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94638"/>
    <w:multiLevelType w:val="multilevel"/>
    <w:tmpl w:val="38F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965FB"/>
    <w:multiLevelType w:val="multilevel"/>
    <w:tmpl w:val="3568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35E6D"/>
    <w:multiLevelType w:val="multilevel"/>
    <w:tmpl w:val="9248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554FD"/>
    <w:multiLevelType w:val="multilevel"/>
    <w:tmpl w:val="819C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466024">
    <w:abstractNumId w:val="2"/>
  </w:num>
  <w:num w:numId="2" w16cid:durableId="66342233">
    <w:abstractNumId w:val="0"/>
  </w:num>
  <w:num w:numId="3" w16cid:durableId="1726103056">
    <w:abstractNumId w:val="5"/>
  </w:num>
  <w:num w:numId="4" w16cid:durableId="1767457217">
    <w:abstractNumId w:val="4"/>
  </w:num>
  <w:num w:numId="5" w16cid:durableId="1474984912">
    <w:abstractNumId w:val="3"/>
  </w:num>
  <w:num w:numId="6" w16cid:durableId="194657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9B"/>
    <w:rsid w:val="00131FE3"/>
    <w:rsid w:val="00182AFC"/>
    <w:rsid w:val="002901B7"/>
    <w:rsid w:val="00445216"/>
    <w:rsid w:val="00523467"/>
    <w:rsid w:val="00554F72"/>
    <w:rsid w:val="006644A8"/>
    <w:rsid w:val="00794B49"/>
    <w:rsid w:val="00B075E5"/>
    <w:rsid w:val="00C60E4E"/>
    <w:rsid w:val="00D74E73"/>
    <w:rsid w:val="00DF08AC"/>
    <w:rsid w:val="00E548B9"/>
    <w:rsid w:val="00EB0657"/>
    <w:rsid w:val="00EF2C30"/>
    <w:rsid w:val="00F376F5"/>
    <w:rsid w:val="00F66EE8"/>
    <w:rsid w:val="00F6739B"/>
    <w:rsid w:val="00FB24D1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C7FE"/>
  <w15:chartTrackingRefBased/>
  <w15:docId w15:val="{374CFA61-1814-4305-9E3B-C1276354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67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67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3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673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F6739B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F6739B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F67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strzostwamap@cs.uni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Krzyś</dc:creator>
  <cp:keywords/>
  <dc:description/>
  <cp:lastModifiedBy>Krzysztof Loryś</cp:lastModifiedBy>
  <cp:revision>2</cp:revision>
  <dcterms:created xsi:type="dcterms:W3CDTF">2025-05-31T04:50:00Z</dcterms:created>
  <dcterms:modified xsi:type="dcterms:W3CDTF">2025-05-31T04:50:00Z</dcterms:modified>
</cp:coreProperties>
</file>